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jc w:val="center"/>
        <w:rPr>
          <w:rFonts w:ascii="宋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开平市人民检察院绿化护理采购项目询价公告</w:t>
      </w:r>
    </w:p>
    <w:p>
      <w:pPr>
        <w:widowControl/>
        <w:wordWrap w:val="0"/>
        <w:spacing w:beforeAutospacing="1" w:afterAutospacing="1" w:line="456" w:lineRule="auto"/>
        <w:ind w:firstLine="557"/>
        <w:jc w:val="left"/>
        <w:rPr>
          <w:rFonts w:cs="Times New Roma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一、项目的名称、预算金额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、项目名称：开平市人民检察院绿化护理采购项目。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项目预算总价：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人民币肆万贰仟元整（¥42000元）；上述预算为报价最高限价，报价超过上述限价的作无效报价响应处理。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、项目服务时间：202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年02月01日至202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年01月31日止。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、成交办法：本项目采用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综合评价法（比较产品技术、价格、商务服务）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来确定询价的成交候选人，询价报价必须低于或等于预算价方为有效。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我院将对各参加竞投的报名者的方案内容、报价等进行择优选择，并将结果对外进行公告。</w:t>
      </w:r>
    </w:p>
    <w:p>
      <w:pPr>
        <w:widowControl/>
        <w:wordWrap w:val="0"/>
        <w:spacing w:beforeAutospacing="1" w:afterAutospacing="1" w:line="456" w:lineRule="auto"/>
        <w:ind w:firstLine="557"/>
        <w:jc w:val="left"/>
        <w:rPr>
          <w:rFonts w:cs="Times New Roma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二、参与询价报价单位资格要求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、参与询价的单位应具备《中华人民共和国政府采购法》第二十二条规定的资格条件。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第二十二条</w:t>
      </w:r>
      <w:r>
        <w:rPr>
          <w:rFonts w:ascii="宋体" w:cs="Times New Roman"/>
          <w:color w:val="333333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供应商参加政府采购活动应当具备下列条件：</w:t>
      </w:r>
      <w:r>
        <w:rPr>
          <w:rFonts w:ascii="宋体" w:cs="Times New Roman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（一）具有独立承担民事责任的能力；</w:t>
      </w:r>
      <w:r>
        <w:rPr>
          <w:rFonts w:ascii="宋体" w:cs="Times New Roman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（二）具有良好的商业信誉和健全的财务会计制度；</w:t>
      </w:r>
      <w:r>
        <w:rPr>
          <w:rFonts w:ascii="宋体" w:cs="Times New Roman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（三）具有履行合同所必需的设备和专业技术能力；</w:t>
      </w:r>
      <w:r>
        <w:rPr>
          <w:rFonts w:ascii="宋体" w:cs="Times New Roman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（四）有依法缴纳税收和社会保障资金的良好记录；</w:t>
      </w:r>
      <w:r>
        <w:rPr>
          <w:rFonts w:ascii="宋体" w:cs="Times New Roman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（五）参加政府采购活动前三年内，在经营活动中没有重大违法记录；</w:t>
      </w:r>
      <w:r>
        <w:rPr>
          <w:rFonts w:ascii="宋体" w:cs="Times New Roman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（六）法律、行政法规规定的其他条件。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、本项目不接受联合体或者分支机构进行报价。</w:t>
      </w:r>
    </w:p>
    <w:p>
      <w:pPr>
        <w:widowControl/>
        <w:wordWrap w:val="0"/>
        <w:spacing w:beforeAutospacing="1" w:afterAutospacing="1" w:line="456" w:lineRule="auto"/>
        <w:ind w:firstLine="562"/>
        <w:jc w:val="left"/>
        <w:rPr>
          <w:rFonts w:cs="Times New Roma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三、项目咨询及报名时间和联系方式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、报名材料：报名者需提供报名表及项目相关资料（需加盖单位公章）的扫描件。报名人员应对所提供材料的真实性负责，凡弄虚作假的，一经发现，取消报名资格。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2、报名方式：采用发送电子邮件方式进行报名，发送至电子邮箱：304775058@qq.com，以联系人成功收到邮件的时间为准。联系人电话：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0750-2200218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，联系人：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梁艳银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、报名时间：报名截止时间为202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参与询价的单位可根据领取的用户需求清单内容，按照项目技术规格、参数及要求，测量勘察现场。</w:t>
      </w:r>
    </w:p>
    <w:p>
      <w:pPr>
        <w:widowControl/>
        <w:wordWrap w:val="0"/>
        <w:spacing w:beforeAutospacing="1" w:afterAutospacing="1" w:line="456" w:lineRule="auto"/>
        <w:ind w:firstLine="562"/>
        <w:jc w:val="left"/>
        <w:rPr>
          <w:rFonts w:cs="Times New Roma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四、递交投标文件时间、地点及现场询价事项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询价单位递交询价报价文件必须在202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日（星期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17时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前，将密封的报价资料原件（须密封加盖公章）邮寄到开平市人民检察院为有效，逾时不候。邮寄地址：广东省开平市沿江东路</w:t>
      </w:r>
      <w:r>
        <w:rPr>
          <w:rFonts w:ascii="宋体" w:hAnsi="宋体" w:cs="宋体"/>
          <w:color w:val="333333"/>
          <w:kern w:val="0"/>
          <w:sz w:val="28"/>
          <w:szCs w:val="28"/>
        </w:rPr>
        <w:t>72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号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收件人：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梁艳银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联系电话：0750-2200218。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项目询价开标时间：202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日（星期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时整，地点：开平市人民检察院二楼会议室。</w:t>
      </w:r>
    </w:p>
    <w:p>
      <w:pPr>
        <w:widowControl/>
        <w:wordWrap w:val="0"/>
        <w:spacing w:beforeAutospacing="1" w:afterAutospacing="1" w:line="456" w:lineRule="auto"/>
        <w:ind w:firstLine="551"/>
        <w:jc w:val="left"/>
        <w:rPr>
          <w:rFonts w:cs="Times New Roma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五、项目实施和安装要求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、项目成交单位必须按项目采购的用户需求文件要求实施，并全部满足采购项目技术相关要求。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、成交单位必须在合同签订后提供相关服务。项目质量必须符合采购的所有技术规范要求并确保质量合格。</w:t>
      </w:r>
    </w:p>
    <w:p>
      <w:pPr>
        <w:widowControl/>
        <w:wordWrap w:val="0"/>
        <w:spacing w:beforeAutospacing="1" w:afterAutospacing="1" w:line="456" w:lineRule="auto"/>
        <w:ind w:firstLine="562"/>
        <w:jc w:val="left"/>
        <w:rPr>
          <w:rFonts w:cs="Times New Roma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六、参与询价投标单位注意事项</w:t>
      </w:r>
    </w:p>
    <w:p>
      <w:pPr>
        <w:widowControl/>
        <w:wordWrap w:val="0"/>
        <w:spacing w:beforeAutospacing="1" w:afterAutospacing="1" w:line="456" w:lineRule="auto"/>
        <w:ind w:firstLine="56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各投标商必须根据项目需求书自行考虑风险因素计算询价报价，一旦中标成交，成交报价将不会因市场变化因素或技术参数而得到调整，即视为全部承诺询价采购文件的各项条件。参加询价单位的报价均包含项目服务费、税金等费用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1.</w:t>
      </w:r>
      <w:r>
        <w:rPr>
          <w:rFonts w:hint="eastAsia" w:ascii="宋体" w:hAnsi="宋体" w:cs="宋体"/>
          <w:b/>
          <w:bCs/>
          <w:sz w:val="28"/>
          <w:szCs w:val="28"/>
        </w:rPr>
        <w:t>开平市人民检察院绿化护理采购项目需求</w:t>
      </w:r>
    </w:p>
    <w:p>
      <w:pPr>
        <w:spacing w:line="360" w:lineRule="auto"/>
        <w:rPr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2.</w:t>
      </w:r>
      <w:r>
        <w:rPr>
          <w:rFonts w:hint="eastAsia" w:ascii="宋体" w:hAnsi="宋体" w:cs="宋体"/>
          <w:b/>
          <w:bCs/>
          <w:sz w:val="28"/>
          <w:szCs w:val="28"/>
        </w:rPr>
        <w:t>报名表</w:t>
      </w:r>
    </w:p>
    <w:p>
      <w:pPr>
        <w:widowControl/>
        <w:wordWrap w:val="0"/>
        <w:spacing w:beforeAutospacing="1" w:afterAutospacing="1" w:line="456" w:lineRule="auto"/>
        <w:ind w:firstLine="3500"/>
        <w:jc w:val="righ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    </w:t>
      </w:r>
    </w:p>
    <w:p>
      <w:pPr>
        <w:widowControl/>
        <w:wordWrap w:val="0"/>
        <w:spacing w:beforeAutospacing="1" w:afterAutospacing="1" w:line="456" w:lineRule="auto"/>
        <w:ind w:firstLine="3500"/>
        <w:jc w:val="right"/>
        <w:rPr>
          <w:rFonts w:cs="Times New Roma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开平市人民检察院</w:t>
      </w:r>
    </w:p>
    <w:p>
      <w:pPr>
        <w:widowControl/>
        <w:wordWrap w:val="0"/>
        <w:spacing w:beforeAutospacing="1" w:afterAutospacing="1" w:line="456" w:lineRule="auto"/>
        <w:ind w:firstLine="3920"/>
        <w:jc w:val="righ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  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 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MyZDI2MWNkZTQwOTc1MWRjMTU5MjM5NGE1OWY4M2MifQ=="/>
  </w:docVars>
  <w:rsids>
    <w:rsidRoot w:val="246C7F7A"/>
    <w:rsid w:val="0006556D"/>
    <w:rsid w:val="000828F2"/>
    <w:rsid w:val="000D4194"/>
    <w:rsid w:val="000E3531"/>
    <w:rsid w:val="000E6A14"/>
    <w:rsid w:val="00122A41"/>
    <w:rsid w:val="001B50A6"/>
    <w:rsid w:val="00222BD9"/>
    <w:rsid w:val="00264D37"/>
    <w:rsid w:val="002733F4"/>
    <w:rsid w:val="00282CF2"/>
    <w:rsid w:val="002B6E7D"/>
    <w:rsid w:val="002F1ADB"/>
    <w:rsid w:val="002F71AD"/>
    <w:rsid w:val="00380C4F"/>
    <w:rsid w:val="0038367E"/>
    <w:rsid w:val="003D3C78"/>
    <w:rsid w:val="00406D71"/>
    <w:rsid w:val="00422D84"/>
    <w:rsid w:val="004B343C"/>
    <w:rsid w:val="00501679"/>
    <w:rsid w:val="00523100"/>
    <w:rsid w:val="0053628A"/>
    <w:rsid w:val="00584AE8"/>
    <w:rsid w:val="005B0D6C"/>
    <w:rsid w:val="005B76DD"/>
    <w:rsid w:val="00627F31"/>
    <w:rsid w:val="006B0CC1"/>
    <w:rsid w:val="006C440D"/>
    <w:rsid w:val="00743ABC"/>
    <w:rsid w:val="007441DB"/>
    <w:rsid w:val="00760263"/>
    <w:rsid w:val="007812F8"/>
    <w:rsid w:val="007E2A36"/>
    <w:rsid w:val="00842E7A"/>
    <w:rsid w:val="0089698F"/>
    <w:rsid w:val="008A61B4"/>
    <w:rsid w:val="009254C6"/>
    <w:rsid w:val="00926A21"/>
    <w:rsid w:val="0094027F"/>
    <w:rsid w:val="009410A0"/>
    <w:rsid w:val="00993600"/>
    <w:rsid w:val="00996ACF"/>
    <w:rsid w:val="009D6ABF"/>
    <w:rsid w:val="009F6BED"/>
    <w:rsid w:val="00A1051F"/>
    <w:rsid w:val="00B015AB"/>
    <w:rsid w:val="00B85398"/>
    <w:rsid w:val="00B96351"/>
    <w:rsid w:val="00BA2BA8"/>
    <w:rsid w:val="00BD2070"/>
    <w:rsid w:val="00BE4B50"/>
    <w:rsid w:val="00C014A0"/>
    <w:rsid w:val="00C51B06"/>
    <w:rsid w:val="00C8350A"/>
    <w:rsid w:val="00D21658"/>
    <w:rsid w:val="00D24ABA"/>
    <w:rsid w:val="00D775F4"/>
    <w:rsid w:val="00D85EEF"/>
    <w:rsid w:val="00DB5041"/>
    <w:rsid w:val="00E00C04"/>
    <w:rsid w:val="00E113F5"/>
    <w:rsid w:val="00E166AA"/>
    <w:rsid w:val="00E22183"/>
    <w:rsid w:val="00E34FCB"/>
    <w:rsid w:val="00EA6FED"/>
    <w:rsid w:val="00EC37C0"/>
    <w:rsid w:val="00F405F8"/>
    <w:rsid w:val="00F76B8C"/>
    <w:rsid w:val="00FC3F43"/>
    <w:rsid w:val="0260507C"/>
    <w:rsid w:val="095008CF"/>
    <w:rsid w:val="0B8C3657"/>
    <w:rsid w:val="0D7A12AC"/>
    <w:rsid w:val="0DC365D2"/>
    <w:rsid w:val="0EA30606"/>
    <w:rsid w:val="11387038"/>
    <w:rsid w:val="11985A65"/>
    <w:rsid w:val="12AE29C7"/>
    <w:rsid w:val="140A7038"/>
    <w:rsid w:val="17BE4E32"/>
    <w:rsid w:val="18DB29A0"/>
    <w:rsid w:val="191D6F06"/>
    <w:rsid w:val="198A3098"/>
    <w:rsid w:val="1B1F3397"/>
    <w:rsid w:val="1B3C5629"/>
    <w:rsid w:val="1F664E2A"/>
    <w:rsid w:val="21A63955"/>
    <w:rsid w:val="246C7F7A"/>
    <w:rsid w:val="252870FE"/>
    <w:rsid w:val="286E6E96"/>
    <w:rsid w:val="28EA717F"/>
    <w:rsid w:val="2A1375FE"/>
    <w:rsid w:val="2C03482E"/>
    <w:rsid w:val="30F37E32"/>
    <w:rsid w:val="321D23AF"/>
    <w:rsid w:val="34820DC7"/>
    <w:rsid w:val="35E118A5"/>
    <w:rsid w:val="385431CF"/>
    <w:rsid w:val="389930C0"/>
    <w:rsid w:val="39243A3C"/>
    <w:rsid w:val="3B8C2344"/>
    <w:rsid w:val="3B922E7E"/>
    <w:rsid w:val="419702AF"/>
    <w:rsid w:val="43960E7E"/>
    <w:rsid w:val="457E3436"/>
    <w:rsid w:val="46E61AC8"/>
    <w:rsid w:val="483C2897"/>
    <w:rsid w:val="49A32FC2"/>
    <w:rsid w:val="4B42375C"/>
    <w:rsid w:val="4C240BD4"/>
    <w:rsid w:val="4C9E2941"/>
    <w:rsid w:val="4CB0705F"/>
    <w:rsid w:val="4CC80AF3"/>
    <w:rsid w:val="4E02525E"/>
    <w:rsid w:val="4F8D2FBC"/>
    <w:rsid w:val="5293589B"/>
    <w:rsid w:val="54A0719E"/>
    <w:rsid w:val="56527968"/>
    <w:rsid w:val="58F31E64"/>
    <w:rsid w:val="59BC0502"/>
    <w:rsid w:val="5C125C9C"/>
    <w:rsid w:val="5C5808F2"/>
    <w:rsid w:val="5DFA5A66"/>
    <w:rsid w:val="615F2019"/>
    <w:rsid w:val="621F3A64"/>
    <w:rsid w:val="64507BEE"/>
    <w:rsid w:val="64AF71AC"/>
    <w:rsid w:val="650A19E6"/>
    <w:rsid w:val="66C13326"/>
    <w:rsid w:val="67DB4480"/>
    <w:rsid w:val="6B1F1E29"/>
    <w:rsid w:val="6CE8370B"/>
    <w:rsid w:val="6FEA61D8"/>
    <w:rsid w:val="73643AC9"/>
    <w:rsid w:val="751A4CFD"/>
    <w:rsid w:val="75E444AA"/>
    <w:rsid w:val="778B0E50"/>
    <w:rsid w:val="77D9407A"/>
    <w:rsid w:val="793C4D9B"/>
    <w:rsid w:val="7A407C09"/>
    <w:rsid w:val="7C9E6B26"/>
    <w:rsid w:val="7DFF1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99"/>
    <w:rPr>
      <w:color w:val="auto"/>
      <w:u w:val="none"/>
    </w:rPr>
  </w:style>
  <w:style w:type="character" w:styleId="7">
    <w:name w:val="Hyperlink"/>
    <w:qFormat/>
    <w:uiPriority w:val="99"/>
    <w:rPr>
      <w:color w:val="auto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1116</Words>
  <Characters>1193</Characters>
  <Lines>1</Lines>
  <Paragraphs>2</Paragraphs>
  <TotalTime>18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2019-01-07T02:12:00Z</dcterms:created>
  <dc:creator>Administrator</dc:creator>
  <cp:lastModifiedBy>Administrator</cp:lastModifiedBy>
  <cp:lastPrinted>2019-01-09T07:58:00Z</cp:lastPrinted>
  <dcterms:modified xsi:type="dcterms:W3CDTF">2023-11-29T07:22:04Z</dcterms:modified>
  <dc:title>(样板)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750DD8E7B96243238DCB6FC749EC203D</vt:lpwstr>
  </property>
</Properties>
</file>